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35"/>
          <w:szCs w:val="35"/>
        </w:rPr>
      </w:pPr>
      <w:r>
        <w:rPr>
          <w:rStyle w:val="color12"/>
          <w:rFonts w:ascii="Arial" w:hAnsi="Arial" w:cs="Arial"/>
          <w:b/>
          <w:bCs/>
          <w:color w:val="1689D1"/>
          <w:sz w:val="35"/>
          <w:szCs w:val="35"/>
          <w:bdr w:val="none" w:sz="0" w:space="0" w:color="auto" w:frame="1"/>
        </w:rPr>
        <w:t>APRILE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Fonts w:ascii="Arial" w:hAnsi="Arial" w:cs="Arial"/>
          <w:color w:val="F6FF00"/>
          <w:sz w:val="21"/>
          <w:szCs w:val="21"/>
        </w:rPr>
        <w:t> 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Aprile per tutti - e quindi anche per il card. Colombo - è denso di richiami, come può essere un mese in cui la mobilità del ciclo liturgico può inserire talora parte della Quaresima e quasi sempre la Pasqua. Cominciamo con la Quaresima.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proofErr w:type="spellStart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Mons</w:t>
      </w:r>
      <w:proofErr w:type="spellEnd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. Colombo predicò in Duomo il quaresimale domenicale nel 1955 (i cui testi confluirono nell'edizione </w:t>
      </w:r>
      <w:proofErr w:type="spellStart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di</w:t>
      </w:r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Verso</w:t>
      </w:r>
      <w:proofErr w:type="spellEnd"/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la Pasqua</w:t>
      </w: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, Piemme, 1989). Tenne pure regolare predicazione in Duomo nel 1964 e nel 1965, nelle sue prime Quaresime da arcivescovo.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Secondo il costume </w:t>
      </w:r>
      <w:proofErr w:type="spellStart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pre</w:t>
      </w:r>
      <w:proofErr w:type="spellEnd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-conciliare nei primi anni d'episcopato scrisse le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Lettere Pastorali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(se ne ricordino almeno due titoli: «</w:t>
      </w:r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Coscienza e coerenza cristiana</w:t>
      </w: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» del 1964 e «</w:t>
      </w:r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Ricordati del tuo Battesimo</w:t>
      </w: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» del 1966); in seguito si limitò a messaggi.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Fonts w:ascii="Arial" w:hAnsi="Arial" w:cs="Arial"/>
          <w:color w:val="F6FF00"/>
          <w:sz w:val="21"/>
          <w:szCs w:val="21"/>
        </w:rPr>
        <w:t> 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La domenica di Lazzaro, 4 aprile 1965, - nella cornice dell'anno carolino - portò in processione penitenziale nel centro cittadino il Crocifisso della peste di S. Carlo.</w:t>
      </w:r>
    </w:p>
    <w:p w:rsidR="00582B7B" w:rsidRDefault="00582B7B" w:rsidP="00582B7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Fonts w:ascii="Arial" w:hAnsi="Arial" w:cs="Arial"/>
          <w:color w:val="F6FF00"/>
          <w:sz w:val="21"/>
          <w:szCs w:val="21"/>
        </w:rPr>
        <w:t> </w:t>
      </w:r>
    </w:p>
    <w:p w:rsidR="00582B7B" w:rsidRDefault="00582B7B" w:rsidP="00582B7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* * *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Fonts w:ascii="Arial" w:hAnsi="Arial" w:cs="Arial"/>
          <w:color w:val="F6FF00"/>
          <w:sz w:val="21"/>
          <w:szCs w:val="21"/>
        </w:rPr>
        <w:t> 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A me pare di dover collocare in questo tempo «forte» anche la scelta vocazionale del timido Giovanni; vale a dire quando riuscì a farla conoscere. E fu un dramma tutto intimo, cui non mancarono riverberi cosmici nell'interpretazione del sensibile adolescente. La maestra </w:t>
      </w:r>
      <w:proofErr w:type="spellStart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Sr</w:t>
      </w:r>
      <w:proofErr w:type="spellEnd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. Michele aveva raccontato la sua storia «di quando entrò in convento, del suo piangere e poi delle sue grandi consolazioni».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In tal modo egli venne a sapere come si diventasse suora... Ma nessuno gli aveva indicato come farsi prete. «</w:t>
      </w:r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Ne avevo bisogno. Chiederlo non avrei mai osato. Ero scoraggiato, pensando che avrei dovuto rinunciare al mio ideale. Giunsi così all'aprile con le piogge torrenziali di primavera. Attraverso </w:t>
      </w:r>
      <w:proofErr w:type="spellStart"/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l'ampie</w:t>
      </w:r>
      <w:proofErr w:type="spellEnd"/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finestre guardavo la distesa dei campi palpitare e sparire sotto i nubifragi. Mi prendeva uno sbigottimento indicibile, un gelido orrore per le membra e mi dicevo convinto: "Indubbiamente questo è l'inizio di un nuovo diluvio che Dio manda perché non </w:t>
      </w:r>
      <w:proofErr w:type="spellStart"/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obbidisco</w:t>
      </w:r>
      <w:proofErr w:type="spellEnd"/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alla sua chiamata". Allora dal profondo dell'anima gridavo al Signore: "Sì, mi farò prete, anche se non so come". E tosto la pioggia cessava; lo spavento della morte spariva, ma ritornavano le difficoltà di vincere il pudore di rivelare il mio segreto a qualcuno. In questa alternati va d'angosce, una volta nell'ombra discreta del confessionale, il sacerdote mi domandò: "Che cosa farai da grande?". Arrossii e tremando risposi: "Il prete''. Era detto, finalmente!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» (In Rogate ergo, LII, 4, 1989).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Fonts w:ascii="Arial" w:hAnsi="Arial" w:cs="Arial"/>
          <w:color w:val="F6FF00"/>
          <w:sz w:val="21"/>
          <w:szCs w:val="21"/>
        </w:rPr>
        <w:t> </w:t>
      </w:r>
    </w:p>
    <w:p w:rsidR="00582B7B" w:rsidRDefault="00582B7B" w:rsidP="00582B7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* * *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Fonts w:ascii="Arial" w:hAnsi="Arial" w:cs="Arial"/>
          <w:color w:val="F6FF00"/>
          <w:sz w:val="21"/>
          <w:szCs w:val="21"/>
        </w:rPr>
        <w:t> 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Style w:val="color16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Della Settimana Santa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bisogna segnare che nel 1969 l'Arcivescovo celebrò i solenni riti in S. Stefano per la temuta instabilità del Duomo. Non tralascio poi un accenno al romanzo «</w:t>
      </w:r>
      <w:proofErr w:type="spellStart"/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Miercoles</w:t>
      </w:r>
      <w:proofErr w:type="spellEnd"/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Santo</w:t>
      </w: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» di M. </w:t>
      </w:r>
      <w:proofErr w:type="spellStart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Galvez</w:t>
      </w:r>
      <w:proofErr w:type="spellEnd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(edito da Cappelli Ed., 1933) che fu oggetto di molte considerazioni da parte dell'educatore dei futuri preti: «</w:t>
      </w:r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Il Mercoledì Santo è una spossante giornata di confessioni pasquali, e lo scrittore ci introduce nel segreto del confessionale col susseguirsi di drammi di coscienza</w:t>
      </w: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» (cfr. in Letteratura del Primo Novecento. NED, 1989).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Fonts w:ascii="Arial" w:hAnsi="Arial" w:cs="Arial"/>
          <w:color w:val="F6FF00"/>
          <w:sz w:val="21"/>
          <w:szCs w:val="21"/>
        </w:rPr>
        <w:t> 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Style w:val="color16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 Giovedì Santo </w:t>
      </w: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ricordo molte prediche sul </w:t>
      </w:r>
      <w:proofErr w:type="spellStart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Getzemani</w:t>
      </w:r>
      <w:proofErr w:type="spellEnd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con l'immancabile riferimento al «</w:t>
      </w:r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sudar sangue di Gesù sotto l'indifferente pallore del plenilunio</w:t>
      </w: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».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Un contadino di Lavanderie che l'aveva ascoltato. incontrandolo dopo anni, gli disse: «</w:t>
      </w:r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Eminenza, come mi ha fatto pensare l'indifferente biancore lunare della Sua predica!</w:t>
      </w: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».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Fonts w:ascii="Arial" w:hAnsi="Arial" w:cs="Arial"/>
          <w:color w:val="F6FF00"/>
          <w:sz w:val="21"/>
          <w:szCs w:val="21"/>
        </w:rPr>
        <w:t> 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Style w:val="color16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Del Venerdì Santo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mette conto rammentare il proposito della beata Camilla Battista Da Varano «</w:t>
      </w:r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di versare almeno una lacrimuccia in memoria della passione di Cristo</w:t>
      </w: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» (cfr. Maria Madre di Santi): "</w:t>
      </w:r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una lacrima, una stilla di pianto sincero per i nostri peccati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- spiegava spesso il Cardinale -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almeno una volta, prima di morire</w:t>
      </w: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!".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Fonts w:ascii="Arial" w:hAnsi="Arial" w:cs="Arial"/>
          <w:color w:val="F6FF00"/>
          <w:sz w:val="21"/>
          <w:szCs w:val="21"/>
        </w:rPr>
        <w:t> 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Style w:val="color16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Quanto al Sabato Santo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riferirò che dopo la Veglia Pasquale, prima di coricarsi, l'Arcivescovo amava ascoltare su disco «La risurrezione» di </w:t>
      </w:r>
      <w:proofErr w:type="spellStart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Perosi</w:t>
      </w:r>
      <w:proofErr w:type="spellEnd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.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Fonts w:ascii="Arial" w:hAnsi="Arial" w:cs="Arial"/>
          <w:color w:val="F6FF00"/>
          <w:sz w:val="21"/>
          <w:szCs w:val="21"/>
        </w:rPr>
        <w:t> 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Style w:val="color16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 quanto alle sue omelie di Pasqua</w:t>
      </w: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mi par logico, che terminassero quasi sempre </w:t>
      </w:r>
      <w:proofErr w:type="spellStart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manzoniamente</w:t>
      </w:r>
      <w:proofErr w:type="spellEnd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: «</w:t>
      </w:r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Nel Signor chi si confida / col Signor risorgerà!</w:t>
      </w: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» , che è anche la scritta incisa sul sepolcro dei suoi genitori.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 xml:space="preserve">Nella Pasqua 1944 è datata l'introduzione a Sacerdoti del Signore di </w:t>
      </w:r>
      <w:proofErr w:type="spellStart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Sailer</w:t>
      </w:r>
      <w:proofErr w:type="spellEnd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, che con gli studi introduttivi a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La dottrina spirituale di </w:t>
      </w:r>
      <w:proofErr w:type="spellStart"/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Lallemant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(Annunciazione, 1945) e a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I fondamenti della vita spirituale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di Surin (Sacro Cuore, 1949) costituisce una triade (Ed. Ancora) fondamentale per capire la dinamica formativa del Colombo.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Fonts w:ascii="Arial" w:hAnsi="Arial" w:cs="Arial"/>
          <w:color w:val="F6FF00"/>
          <w:sz w:val="21"/>
          <w:szCs w:val="21"/>
        </w:rPr>
        <w:t> 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Il 23 aprile si ricordi che nel 1977 si radunò nello stadio di S Siro «il popolo della vita», guidato dal nostro vescovo intrepido con Madre Teresa: giorno davvero «pasquale» tra le ombre di morte che andavano ancora oscurando la vita nazionale. Il 25 aprile è S. Marco: il Cardinale curò un'introduzione al suo Vangelo.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E' l'anniversario della liberazione: al riguardo ci sono ricordi dell'allora rettore del Liceo a Venegono nel discorso del 50° del Seminario (Civiltà ambrosiana, n. 4, 1985). 26 aprile: memoria delle Beate del Sacro Monte: il Cardinale presentò il volume di I. Biffi «M</w:t>
      </w:r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irabile </w:t>
      </w:r>
      <w:proofErr w:type="spellStart"/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Ydio</w:t>
      </w:r>
      <w:proofErr w:type="spellEnd"/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ne li </w:t>
      </w:r>
      <w:proofErr w:type="spellStart"/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sancti</w:t>
      </w:r>
      <w:proofErr w:type="spellEnd"/>
      <w:r>
        <w:rPr>
          <w:rStyle w:val="color1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sui</w:t>
      </w: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», dove si parla della fondazione delle Romite Ambrosiane. 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29 aprile: S. Caterina: le famose pagine entrate nella letteratura e il fervore mistico della Senese attirarono più volte gli interessi di chi marciava costantemente sul binario della letteratura e della teologia spirituale.</w:t>
      </w:r>
    </w:p>
    <w:p w:rsidR="00582B7B" w:rsidRDefault="00582B7B" w:rsidP="00582B7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6FF00"/>
          <w:sz w:val="21"/>
          <w:szCs w:val="21"/>
        </w:rPr>
      </w:pPr>
      <w:r>
        <w:rPr>
          <w:rFonts w:ascii="Arial" w:hAnsi="Arial" w:cs="Arial"/>
          <w:color w:val="F6FF00"/>
          <w:sz w:val="21"/>
          <w:szCs w:val="21"/>
        </w:rPr>
        <w:t> </w:t>
      </w:r>
    </w:p>
    <w:p w:rsidR="00582B7B" w:rsidRDefault="00582B7B" w:rsidP="00582B7B">
      <w:pPr>
        <w:pStyle w:val="font8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F6FF00"/>
          <w:sz w:val="21"/>
          <w:szCs w:val="21"/>
        </w:rPr>
      </w:pPr>
      <w:proofErr w:type="spellStart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Mons</w:t>
      </w:r>
      <w:proofErr w:type="spellEnd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. </w:t>
      </w:r>
      <w:proofErr w:type="spellStart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Francantonio</w:t>
      </w:r>
      <w:proofErr w:type="spellEnd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color16"/>
          <w:rFonts w:ascii="Arial" w:hAnsi="Arial" w:cs="Arial"/>
          <w:color w:val="000000"/>
          <w:sz w:val="21"/>
          <w:szCs w:val="21"/>
          <w:bdr w:val="none" w:sz="0" w:space="0" w:color="auto" w:frame="1"/>
        </w:rPr>
        <w:t>Bernasconi</w:t>
      </w:r>
      <w:proofErr w:type="spellEnd"/>
    </w:p>
    <w:p w:rsidR="00DF396B" w:rsidRDefault="00DF396B">
      <w:bookmarkStart w:id="0" w:name="_GoBack"/>
      <w:bookmarkEnd w:id="0"/>
    </w:p>
    <w:sectPr w:rsidR="00DF396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76" w:rsidRDefault="00065276" w:rsidP="00582B7B">
      <w:pPr>
        <w:spacing w:after="0" w:line="240" w:lineRule="auto"/>
      </w:pPr>
      <w:r>
        <w:separator/>
      </w:r>
    </w:p>
  </w:endnote>
  <w:endnote w:type="continuationSeparator" w:id="0">
    <w:p w:rsidR="00065276" w:rsidRDefault="00065276" w:rsidP="0058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411875"/>
      <w:docPartObj>
        <w:docPartGallery w:val="Page Numbers (Bottom of Page)"/>
        <w:docPartUnique/>
      </w:docPartObj>
    </w:sdtPr>
    <w:sdtContent>
      <w:p w:rsidR="00582B7B" w:rsidRDefault="00582B7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2B7B" w:rsidRDefault="00582B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76" w:rsidRDefault="00065276" w:rsidP="00582B7B">
      <w:pPr>
        <w:spacing w:after="0" w:line="240" w:lineRule="auto"/>
      </w:pPr>
      <w:r>
        <w:separator/>
      </w:r>
    </w:p>
  </w:footnote>
  <w:footnote w:type="continuationSeparator" w:id="0">
    <w:p w:rsidR="00065276" w:rsidRDefault="00065276" w:rsidP="0058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7B" w:rsidRDefault="00582B7B">
    <w:pPr>
      <w:pStyle w:val="Intestazione"/>
    </w:pPr>
    <w:r>
      <w:t>Giovanni Colombo: ALMANACCO DEL MESE</w:t>
    </w:r>
  </w:p>
  <w:p w:rsidR="00582B7B" w:rsidRDefault="00582B7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BC"/>
    <w:rsid w:val="00065276"/>
    <w:rsid w:val="000A5DBC"/>
    <w:rsid w:val="00582B7B"/>
    <w:rsid w:val="00D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58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12">
    <w:name w:val="color_12"/>
    <w:basedOn w:val="Carpredefinitoparagrafo"/>
    <w:rsid w:val="00582B7B"/>
  </w:style>
  <w:style w:type="character" w:customStyle="1" w:styleId="color16">
    <w:name w:val="color_16"/>
    <w:basedOn w:val="Carpredefinitoparagrafo"/>
    <w:rsid w:val="00582B7B"/>
  </w:style>
  <w:style w:type="character" w:customStyle="1" w:styleId="apple-converted-space">
    <w:name w:val="apple-converted-space"/>
    <w:basedOn w:val="Carpredefinitoparagrafo"/>
    <w:rsid w:val="00582B7B"/>
  </w:style>
  <w:style w:type="paragraph" w:styleId="Intestazione">
    <w:name w:val="header"/>
    <w:basedOn w:val="Normale"/>
    <w:link w:val="IntestazioneCarattere"/>
    <w:uiPriority w:val="99"/>
    <w:unhideWhenUsed/>
    <w:rsid w:val="00582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B7B"/>
  </w:style>
  <w:style w:type="paragraph" w:styleId="Pidipagina">
    <w:name w:val="footer"/>
    <w:basedOn w:val="Normale"/>
    <w:link w:val="PidipaginaCarattere"/>
    <w:uiPriority w:val="99"/>
    <w:unhideWhenUsed/>
    <w:rsid w:val="00582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B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58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12">
    <w:name w:val="color_12"/>
    <w:basedOn w:val="Carpredefinitoparagrafo"/>
    <w:rsid w:val="00582B7B"/>
  </w:style>
  <w:style w:type="character" w:customStyle="1" w:styleId="color16">
    <w:name w:val="color_16"/>
    <w:basedOn w:val="Carpredefinitoparagrafo"/>
    <w:rsid w:val="00582B7B"/>
  </w:style>
  <w:style w:type="character" w:customStyle="1" w:styleId="apple-converted-space">
    <w:name w:val="apple-converted-space"/>
    <w:basedOn w:val="Carpredefinitoparagrafo"/>
    <w:rsid w:val="00582B7B"/>
  </w:style>
  <w:style w:type="paragraph" w:styleId="Intestazione">
    <w:name w:val="header"/>
    <w:basedOn w:val="Normale"/>
    <w:link w:val="IntestazioneCarattere"/>
    <w:uiPriority w:val="99"/>
    <w:unhideWhenUsed/>
    <w:rsid w:val="00582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B7B"/>
  </w:style>
  <w:style w:type="paragraph" w:styleId="Pidipagina">
    <w:name w:val="footer"/>
    <w:basedOn w:val="Normale"/>
    <w:link w:val="PidipaginaCarattere"/>
    <w:uiPriority w:val="99"/>
    <w:unhideWhenUsed/>
    <w:rsid w:val="00582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B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82"/>
    <w:rsid w:val="00571E2B"/>
    <w:rsid w:val="005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62E324900BB4803A9C0871DB2324895">
    <w:name w:val="862E324900BB4803A9C0871DB2324895"/>
    <w:rsid w:val="005D34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62E324900BB4803A9C0871DB2324895">
    <w:name w:val="862E324900BB4803A9C0871DB2324895"/>
    <w:rsid w:val="005D3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3</cp:revision>
  <dcterms:created xsi:type="dcterms:W3CDTF">2016-05-01T09:47:00Z</dcterms:created>
  <dcterms:modified xsi:type="dcterms:W3CDTF">2016-05-01T09:51:00Z</dcterms:modified>
</cp:coreProperties>
</file>